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939697265625" w:line="240" w:lineRule="auto"/>
        <w:ind w:left="3594.143829345703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  <w:rtl w:val="0"/>
        </w:rPr>
        <w:t xml:space="preserve">ECONOMY MOTORS SDN BHD ( 338349-P)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-64096</wp:posOffset>
            </wp:positionV>
            <wp:extent cx="1183170" cy="576034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170" cy="5760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3525390625" w:line="240" w:lineRule="auto"/>
        <w:ind w:left="3593.7599182128906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  <w:rtl w:val="0"/>
        </w:rPr>
        <w:t xml:space="preserve">NO 10 PERSIARAN RAJA MUDA MUSA OFF KAMPUNG RAJA UDA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936279296875" w:line="240" w:lineRule="auto"/>
        <w:ind w:left="3589.91989135742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  <w:rtl w:val="0"/>
        </w:rPr>
        <w:t xml:space="preserve">42000 PORT KLANG, SELANGOR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8951416015625" w:line="240" w:lineRule="auto"/>
        <w:ind w:left="163.399963378906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</w:rPr>
        <w:drawing>
          <wp:inline distB="19050" distT="19050" distL="19050" distR="19050">
            <wp:extent cx="1070216" cy="16499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0216" cy="1649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606689453125" w:line="240" w:lineRule="auto"/>
        <w:ind w:left="150.009613037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1.519999504089355"/>
          <w:szCs w:val="11.5199995040893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1.519999504089355"/>
          <w:szCs w:val="11.519999504089355"/>
          <w:u w:val="none"/>
          <w:shd w:fill="auto" w:val="clear"/>
          <w:vertAlign w:val="baseline"/>
          <w:rtl w:val="0"/>
        </w:rPr>
        <w:t xml:space="preserve">EFFECTIVE DATE : 01/09/2023 </w:t>
      </w:r>
    </w:p>
    <w:tbl>
      <w:tblPr>
        <w:tblStyle w:val="Table1"/>
        <w:tblW w:w="15265.919036865234" w:type="dxa"/>
        <w:jc w:val="left"/>
        <w:tblInd w:w="112.79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70.919952392578"/>
        <w:gridCol w:w="2287.6004028320312"/>
        <w:gridCol w:w="2303.9996337890625"/>
        <w:gridCol w:w="2304.6002197265625"/>
        <w:gridCol w:w="2304.400634765625"/>
        <w:gridCol w:w="2294.398193359375"/>
        <w:tblGridChange w:id="0">
          <w:tblGrid>
            <w:gridCol w:w="3770.919952392578"/>
            <w:gridCol w:w="2287.6004028320312"/>
            <w:gridCol w:w="2303.9996337890625"/>
            <w:gridCol w:w="2304.6002197265625"/>
            <w:gridCol w:w="2304.400634765625"/>
            <w:gridCol w:w="2294.398193359375"/>
          </w:tblGrid>
        </w:tblGridChange>
      </w:tblGrid>
      <w:tr>
        <w:trPr>
          <w:cantSplit w:val="0"/>
          <w:trHeight w:val="31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39990234375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44.880001068115234"/>
                <w:szCs w:val="44.880001068115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44.880001068115234"/>
                <w:szCs w:val="44.880001068115234"/>
                <w:u w:val="none"/>
                <w:shd w:fill="auto" w:val="clear"/>
                <w:vertAlign w:val="baseline"/>
                <w:rtl w:val="0"/>
              </w:rPr>
              <w:t xml:space="preserve">NEW AXIA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BG1EX1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CG1GZ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CG1XZ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CG1SZ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CG1VZ</w:t>
            </w:r>
          </w:p>
        </w:tc>
      </w:tr>
      <w:tr>
        <w:trPr>
          <w:cantSplit w:val="0"/>
          <w:trHeight w:val="31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AXIA 1000 E (MT)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 AXIA 1000 G (CVT)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4.3518066406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AXIA 1000 X (CVT)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3.59863281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AXIA 1000 SE (CVT)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2797851562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AXIA 1000 AV (CVT)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SOLID / METALLIC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SOLID / METALLIC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SOLID / METALLIC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SOLID / METALLIC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SOLID / METALLIC</w:t>
            </w:r>
          </w:p>
        </w:tc>
      </w:tr>
      <w:tr>
        <w:trPr>
          <w:cantSplit w:val="0"/>
          <w:trHeight w:val="61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7088623047" w:lineRule="auto"/>
              <w:ind w:left="190.27206420898438" w:right="140.18402099609375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SELLING PRICE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(Inclusive of Excise Duty,  Sales Tax &amp; Number Plate)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5445556640625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21,780.00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38,380.00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39,780.00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.8799991607666"/>
                <w:szCs w:val="20.879999160766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43,780.00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49,280.00 </w:t>
            </w:r>
          </w:p>
        </w:tc>
      </w:tr>
      <w:tr>
        <w:trPr>
          <w:cantSplit w:val="0"/>
          <w:trHeight w:val="31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279571533203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Road Tax (12 Months)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360107421875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20.00</w:t>
            </w:r>
          </w:p>
        </w:tc>
      </w:tr>
      <w:tr>
        <w:trPr>
          <w:cantSplit w:val="0"/>
          <w:trHeight w:val="31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279571533203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Registration Fees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360107421875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150.00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150.00</w:t>
            </w:r>
          </w:p>
        </w:tc>
      </w:tr>
      <w:tr>
        <w:trPr>
          <w:cantSplit w:val="0"/>
          <w:trHeight w:val="31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279571533203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H.P. Ownership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360107421875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50.00</w:t>
            </w:r>
          </w:p>
        </w:tc>
      </w:tr>
      <w:tr>
        <w:trPr>
          <w:cantSplit w:val="0"/>
          <w:trHeight w:val="31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279571533203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Luggage Tray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720000267028809"/>
                <w:szCs w:val="12.720000267028809"/>
                <w:u w:val="none"/>
                <w:shd w:fill="auto" w:val="clear"/>
                <w:vertAlign w:val="baseline"/>
                <w:rtl w:val="0"/>
              </w:rPr>
              <w:t xml:space="preserve">(L/TRAY &amp; COIL MATS)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245.00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110.00</w:t>
            </w:r>
          </w:p>
        </w:tc>
      </w:tr>
      <w:tr>
        <w:trPr>
          <w:cantSplit w:val="0"/>
          <w:trHeight w:val="31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73602294921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**Estimate Insurance Premium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360107421875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879.00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1,319.95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1,375.07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1,485.31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1,623.11</w:t>
            </w:r>
          </w:p>
        </w:tc>
      </w:tr>
      <w:tr>
        <w:trPr>
          <w:cantSplit w:val="0"/>
          <w:trHeight w:val="3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38401794433594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ON THE ROAD (RM)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648437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23,124.00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40,029.95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41,485.07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45,595.31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51,233.11</w:t>
            </w:r>
          </w:p>
        </w:tc>
      </w:tr>
      <w:tr>
        <w:trPr>
          <w:cantSplit w:val="0"/>
          <w:trHeight w:val="2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279571533203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highlight w:val="white"/>
                <w:u w:val="none"/>
                <w:vertAlign w:val="baseline"/>
                <w:rtl w:val="0"/>
              </w:rPr>
              <w:t xml:space="preserve">Proposed Sum Insured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3443603515625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22,000.00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38,000.00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40,000.00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44,000.00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49,000.00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744.5507812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  <w:rtl w:val="0"/>
        </w:rPr>
        <w:t xml:space="preserve">PRIVATE COMPANY </w:t>
      </w:r>
    </w:p>
    <w:tbl>
      <w:tblPr>
        <w:tblStyle w:val="Table2"/>
        <w:tblW w:w="15265.919036865234" w:type="dxa"/>
        <w:jc w:val="left"/>
        <w:tblInd w:w="112.79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70.919952392578"/>
        <w:gridCol w:w="2287.6004028320312"/>
        <w:gridCol w:w="2303.9996337890625"/>
        <w:gridCol w:w="2304.6002197265625"/>
        <w:gridCol w:w="2304.400634765625"/>
        <w:gridCol w:w="2294.398193359375"/>
        <w:tblGridChange w:id="0">
          <w:tblGrid>
            <w:gridCol w:w="3770.919952392578"/>
            <w:gridCol w:w="2287.6004028320312"/>
            <w:gridCol w:w="2303.9996337890625"/>
            <w:gridCol w:w="2304.6002197265625"/>
            <w:gridCol w:w="2304.400634765625"/>
            <w:gridCol w:w="2294.398193359375"/>
          </w:tblGrid>
        </w:tblGridChange>
      </w:tblGrid>
      <w:tr>
        <w:trPr>
          <w:cantSplit w:val="0"/>
          <w:trHeight w:val="321.6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42401123046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Road Tax (12 Months)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360107421875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20.00</w:t>
            </w:r>
          </w:p>
        </w:tc>
      </w:tr>
      <w:tr>
        <w:trPr>
          <w:cantSplit w:val="0"/>
          <w:trHeight w:val="316.799621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42401123046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Registration Fees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360107421875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500.00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500.00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500.00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500.00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500.00</w:t>
            </w:r>
          </w:p>
        </w:tc>
      </w:tr>
      <w:tr>
        <w:trPr>
          <w:cantSplit w:val="0"/>
          <w:trHeight w:val="316.799621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279571533203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Luggage Tray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2.720000267028809"/>
                <w:szCs w:val="12.720000267028809"/>
                <w:u w:val="none"/>
                <w:shd w:fill="auto" w:val="clear"/>
                <w:vertAlign w:val="baseline"/>
                <w:rtl w:val="0"/>
              </w:rPr>
              <w:t xml:space="preserve">(L/TRAY &amp; COIL MATS)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245.00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110.00</w:t>
            </w:r>
          </w:p>
        </w:tc>
      </w:tr>
      <w:tr>
        <w:trPr>
          <w:cantSplit w:val="0"/>
          <w:trHeight w:val="317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73602294921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**Estimate Insurance Premium with SST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.5360107421875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932.00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1,372.95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1,428.07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1,538.31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1,676.11</w:t>
            </w:r>
          </w:p>
        </w:tc>
      </w:tr>
      <w:tr>
        <w:trPr>
          <w:cantSplit w:val="0"/>
          <w:trHeight w:val="31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38401794433594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ON THE ROAD (RM)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.6484375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23,527.00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40,432.95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41,888.07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45,998.31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200000762939453"/>
                <w:szCs w:val="19.200000762939453"/>
                <w:u w:val="none"/>
                <w:shd w:fill="auto" w:val="clear"/>
                <w:vertAlign w:val="baseline"/>
                <w:rtl w:val="0"/>
              </w:rPr>
              <w:t xml:space="preserve"> 51,636.11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.3119964599609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5.359999656677246"/>
          <w:szCs w:val="15.35999965667724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5.359999656677246"/>
          <w:szCs w:val="15.359999656677246"/>
          <w:highlight w:val="white"/>
          <w:u w:val="none"/>
          <w:vertAlign w:val="baseline"/>
          <w:rtl w:val="0"/>
        </w:rPr>
        <w:t xml:space="preserve">Note 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5.359999656677246"/>
          <w:szCs w:val="15.35999965667724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5302890</wp:posOffset>
            </wp:positionH>
            <wp:positionV relativeFrom="paragraph">
              <wp:posOffset>33782</wp:posOffset>
            </wp:positionV>
            <wp:extent cx="3522218" cy="519811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2218" cy="5198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487060546875" w:line="240" w:lineRule="auto"/>
        <w:ind w:left="158.2271575927734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5.359999656677246"/>
          <w:szCs w:val="15.35999965667724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5.359999656677246"/>
          <w:szCs w:val="15.359999656677246"/>
          <w:highlight w:val="white"/>
          <w:u w:val="none"/>
          <w:vertAlign w:val="baseline"/>
          <w:rtl w:val="0"/>
        </w:rPr>
        <w:t xml:space="preserve">1. Price, colour availability and specification are subject to change without prior notice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5.359999656677246"/>
          <w:szCs w:val="15.35999965667724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7489013671875" w:line="240" w:lineRule="auto"/>
        <w:ind w:left="151.468811035156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5.359999656677246"/>
          <w:szCs w:val="15.35999965667724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5.359999656677246"/>
          <w:szCs w:val="15.359999656677246"/>
          <w:u w:val="none"/>
          <w:shd w:fill="auto" w:val="clear"/>
          <w:vertAlign w:val="baseline"/>
          <w:rtl w:val="0"/>
        </w:rPr>
        <w:t xml:space="preserve">**Colour Avalaible**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4873657226562" w:line="240" w:lineRule="auto"/>
        <w:ind w:left="160.223999023437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  <w:rtl w:val="0"/>
        </w:rPr>
        <w:t xml:space="preserve">BG1EX : IVORY WHITE (W09) / Glittering Silver (S28) / Granite Grey (S43)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.35918045043945" w:lineRule="auto"/>
        <w:ind w:left="0" w:right="3569.122314453125" w:firstLine="160.80001831054688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highlight w:val="white"/>
          <w:u w:val="none"/>
          <w:vertAlign w:val="baseline"/>
          <w:rtl w:val="0"/>
        </w:rPr>
        <w:t xml:space="preserve">CG1GZ, CG1XZ, CG1SZ &amp; CG1VZ : Ivory White (W09) / Glittering Silver (S28) / Lava Red (R69) / Granite Grey (S43) &amp; Coral Blue (B89)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.200000762939453"/>
          <w:szCs w:val="19.200000762939453"/>
          <w:u w:val="none"/>
          <w:shd w:fill="auto" w:val="clear"/>
          <w:vertAlign w:val="baseline"/>
          <w:rtl w:val="0"/>
        </w:rPr>
        <w:t xml:space="preserve">   </w:t>
      </w:r>
    </w:p>
    <w:sectPr>
      <w:pgSz w:h="11900" w:w="16820" w:orient="landscape"/>
      <w:pgMar w:bottom="1642.0799255371094" w:top="1574.46044921875" w:left="874.0800476074219" w:right="580.8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